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D17" w:rsidRDefault="00887D17" w:rsidP="0026423D">
      <w:pPr>
        <w:jc w:val="center"/>
        <w:rPr>
          <w:rFonts w:ascii="TheSans B5 Plain" w:hAnsi="TheSans B5 Plain"/>
          <w:b/>
          <w:sz w:val="20"/>
          <w:szCs w:val="20"/>
        </w:rPr>
      </w:pPr>
    </w:p>
    <w:p w:rsidR="00FD523D" w:rsidRDefault="00A2755F" w:rsidP="00727C70">
      <w:pPr>
        <w:ind w:left="-567"/>
        <w:jc w:val="center"/>
        <w:rPr>
          <w:rFonts w:ascii="TheSans B5 Plain" w:hAnsi="TheSans B5 Plain"/>
          <w:b/>
          <w:sz w:val="20"/>
          <w:szCs w:val="20"/>
        </w:rPr>
      </w:pPr>
      <w:r w:rsidRPr="00FD523D">
        <w:rPr>
          <w:rFonts w:ascii="TheSans B5 Plain" w:hAnsi="TheSans B5 Plain"/>
          <w:b/>
          <w:sz w:val="20"/>
          <w:szCs w:val="20"/>
        </w:rPr>
        <w:t>Allgemeine Geschäftsbedingungen der Firma</w:t>
      </w:r>
    </w:p>
    <w:p w:rsidR="00A2755F" w:rsidRPr="00FD523D" w:rsidRDefault="001B17C2" w:rsidP="00727C70">
      <w:pPr>
        <w:ind w:left="-567"/>
        <w:jc w:val="center"/>
        <w:rPr>
          <w:rFonts w:ascii="TheSans B5 Plain" w:hAnsi="TheSans B5 Plain"/>
          <w:sz w:val="20"/>
          <w:szCs w:val="20"/>
        </w:rPr>
      </w:pPr>
      <w:r>
        <w:rPr>
          <w:rFonts w:ascii="TheSans B5 Plain" w:hAnsi="TheSans B5 Plain"/>
          <w:b/>
          <w:sz w:val="20"/>
          <w:szCs w:val="20"/>
        </w:rPr>
        <w:t>Fische Frische-Logistik GmbH</w:t>
      </w:r>
      <w:r w:rsidR="0094282C" w:rsidRPr="00FD523D">
        <w:rPr>
          <w:rFonts w:ascii="TheSans B5 Plain" w:hAnsi="TheSans B5 Plain"/>
          <w:sz w:val="20"/>
          <w:szCs w:val="20"/>
        </w:rPr>
        <w:t xml:space="preserve"> </w:t>
      </w:r>
      <w:r w:rsidR="00FD523D" w:rsidRPr="00FD523D">
        <w:rPr>
          <w:rFonts w:ascii="TheSans B5 Plain" w:hAnsi="TheSans B5 Plain"/>
          <w:sz w:val="20"/>
          <w:szCs w:val="20"/>
        </w:rPr>
        <w:t xml:space="preserve">• </w:t>
      </w:r>
      <w:r w:rsidR="00A2755F" w:rsidRPr="00FD523D">
        <w:rPr>
          <w:rFonts w:ascii="TheSans B5 Plain" w:hAnsi="TheSans B5 Plain"/>
          <w:b/>
          <w:sz w:val="20"/>
          <w:szCs w:val="20"/>
        </w:rPr>
        <w:t>Alte Landwehr 57</w:t>
      </w:r>
      <w:r w:rsidR="0094282C" w:rsidRPr="00FD523D">
        <w:rPr>
          <w:rFonts w:ascii="TheSans B5 Plain" w:hAnsi="TheSans B5 Plain"/>
          <w:b/>
          <w:sz w:val="20"/>
          <w:szCs w:val="20"/>
        </w:rPr>
        <w:t xml:space="preserve"> </w:t>
      </w:r>
      <w:r w:rsidR="0094282C" w:rsidRPr="00FD523D">
        <w:rPr>
          <w:rFonts w:ascii="TheSans B5 Plain" w:hAnsi="TheSans B5 Plain"/>
          <w:sz w:val="20"/>
          <w:szCs w:val="20"/>
        </w:rPr>
        <w:t xml:space="preserve">• </w:t>
      </w:r>
      <w:r w:rsidR="00A2755F" w:rsidRPr="00FD523D">
        <w:rPr>
          <w:rFonts w:ascii="TheSans B5 Plain" w:hAnsi="TheSans B5 Plain"/>
          <w:b/>
          <w:sz w:val="20"/>
          <w:szCs w:val="20"/>
        </w:rPr>
        <w:t>33775 Versmold</w:t>
      </w:r>
    </w:p>
    <w:p w:rsidR="001B17C2" w:rsidRDefault="001B17C2" w:rsidP="001B17C2">
      <w:pPr>
        <w:ind w:left="-567"/>
        <w:jc w:val="center"/>
        <w:rPr>
          <w:rFonts w:ascii="TheSans B5 Plain" w:hAnsi="TheSans B5 Plain"/>
          <w:b/>
          <w:sz w:val="20"/>
          <w:szCs w:val="20"/>
        </w:rPr>
      </w:pPr>
      <w:r>
        <w:rPr>
          <w:rFonts w:ascii="TheSans B5 Plain" w:hAnsi="TheSans B5 Plain"/>
          <w:b/>
          <w:sz w:val="20"/>
          <w:szCs w:val="20"/>
        </w:rPr>
        <w:t>Geschäftsführende Gesellschafter</w:t>
      </w:r>
      <w:r w:rsidR="004D7A8A" w:rsidRPr="00FD523D">
        <w:rPr>
          <w:rFonts w:ascii="TheSans B5 Plain" w:hAnsi="TheSans B5 Plain"/>
          <w:b/>
          <w:sz w:val="20"/>
          <w:szCs w:val="20"/>
        </w:rPr>
        <w:t xml:space="preserve">: </w:t>
      </w:r>
      <w:r>
        <w:rPr>
          <w:rFonts w:ascii="TheSans B5 Plain" w:hAnsi="TheSans B5 Plain"/>
          <w:b/>
          <w:sz w:val="20"/>
          <w:szCs w:val="20"/>
        </w:rPr>
        <w:t>Jan-Cedric Fischer</w:t>
      </w:r>
      <w:r w:rsidR="00F9694A">
        <w:rPr>
          <w:rFonts w:ascii="TheSans B5 Plain" w:hAnsi="TheSans B5 Plain"/>
          <w:b/>
          <w:sz w:val="20"/>
          <w:szCs w:val="20"/>
        </w:rPr>
        <w:t xml:space="preserve"> / </w:t>
      </w:r>
      <w:r>
        <w:rPr>
          <w:rFonts w:ascii="TheSans B5 Plain" w:hAnsi="TheSans B5 Plain"/>
          <w:b/>
          <w:sz w:val="20"/>
          <w:szCs w:val="20"/>
        </w:rPr>
        <w:t>Can Fischer</w:t>
      </w:r>
    </w:p>
    <w:p w:rsidR="00F9694A" w:rsidRDefault="00F9694A" w:rsidP="001B17C2">
      <w:pPr>
        <w:ind w:left="-567"/>
        <w:jc w:val="center"/>
        <w:rPr>
          <w:rFonts w:ascii="TheSans B5 Plain" w:hAnsi="TheSans B5 Plain"/>
          <w:b/>
          <w:sz w:val="20"/>
          <w:szCs w:val="20"/>
        </w:rPr>
      </w:pPr>
    </w:p>
    <w:p w:rsidR="007B0055" w:rsidRPr="007B0055" w:rsidRDefault="007B0055" w:rsidP="00882881">
      <w:pPr>
        <w:jc w:val="both"/>
        <w:rPr>
          <w:rFonts w:ascii="TheSans B5 Plain" w:hAnsi="TheSans B5 Plain"/>
          <w:sz w:val="17"/>
          <w:szCs w:val="17"/>
        </w:rPr>
      </w:pPr>
    </w:p>
    <w:p w:rsidR="007B0055" w:rsidRPr="007B0055" w:rsidRDefault="007B0055" w:rsidP="007B0055">
      <w:pPr>
        <w:rPr>
          <w:rFonts w:ascii="TheSans B5 Plain" w:hAnsi="TheSans B5 Plain"/>
          <w:b/>
          <w:bCs/>
          <w:sz w:val="17"/>
          <w:szCs w:val="17"/>
        </w:rPr>
      </w:pPr>
      <w:r w:rsidRPr="00B653D2">
        <w:rPr>
          <w:rFonts w:ascii="TheSans B5 Plain" w:hAnsi="TheSans B5 Plain"/>
          <w:b/>
          <w:bCs/>
          <w:sz w:val="17"/>
          <w:szCs w:val="17"/>
        </w:rPr>
        <w:t>1. Geltungsbereich</w:t>
      </w:r>
    </w:p>
    <w:p w:rsidR="007B0055" w:rsidRPr="00B653D2" w:rsidRDefault="007B0055" w:rsidP="007B0055">
      <w:pPr>
        <w:rPr>
          <w:rFonts w:ascii="TheSans B5 Plain" w:hAnsi="TheSans B5 Plain"/>
          <w:sz w:val="11"/>
          <w:szCs w:val="13"/>
        </w:rPr>
      </w:pPr>
    </w:p>
    <w:p w:rsidR="00305F21" w:rsidRDefault="007B0055" w:rsidP="007B0055">
      <w:pPr>
        <w:rPr>
          <w:rFonts w:ascii="TheSans B5 Plain" w:hAnsi="TheSans B5 Plain"/>
          <w:sz w:val="17"/>
          <w:szCs w:val="17"/>
        </w:rPr>
      </w:pPr>
      <w:r w:rsidRPr="00B653D2">
        <w:rPr>
          <w:rFonts w:ascii="TheSans B5 Plain" w:hAnsi="TheSans B5 Plain"/>
          <w:sz w:val="17"/>
          <w:szCs w:val="17"/>
        </w:rPr>
        <w:t>1.1. Diese Allgemeinen Geschäftsbedingungen (AGB) gelten für sämtliche Lieferungen, Leistungen und Angebote der</w:t>
      </w:r>
      <w:r w:rsidR="00305F21">
        <w:rPr>
          <w:rFonts w:ascii="TheSans B5 Plain" w:hAnsi="TheSans B5 Plain"/>
          <w:sz w:val="17"/>
          <w:szCs w:val="17"/>
        </w:rPr>
        <w:t xml:space="preserve"> Firma</w:t>
      </w:r>
      <w:r w:rsidRPr="00B653D2">
        <w:rPr>
          <w:rFonts w:ascii="TheSans B5 Plain" w:hAnsi="TheSans B5 Plain"/>
          <w:sz w:val="17"/>
          <w:szCs w:val="17"/>
        </w:rPr>
        <w:t> </w:t>
      </w:r>
    </w:p>
    <w:p w:rsidR="007B0055" w:rsidRPr="00B653D2" w:rsidRDefault="007B0055" w:rsidP="007B0055">
      <w:pPr>
        <w:rPr>
          <w:rFonts w:ascii="TheSans B5 Plain" w:hAnsi="TheSans B5 Plain"/>
          <w:sz w:val="17"/>
          <w:szCs w:val="17"/>
        </w:rPr>
      </w:pPr>
      <w:r w:rsidRPr="00B653D2">
        <w:rPr>
          <w:rFonts w:ascii="TheSans B5 Plain" w:hAnsi="TheSans B5 Plain"/>
          <w:b/>
          <w:bCs/>
          <w:sz w:val="17"/>
          <w:szCs w:val="17"/>
        </w:rPr>
        <w:t>Fischer Frische-Logistik GmbH</w:t>
      </w:r>
      <w:r w:rsidRPr="00B653D2">
        <w:rPr>
          <w:rFonts w:ascii="TheSans B5 Plain" w:hAnsi="TheSans B5 Plain"/>
          <w:sz w:val="17"/>
          <w:szCs w:val="17"/>
        </w:rPr>
        <w:t> (nachfolgend „die Gesellschaft“).</w:t>
      </w:r>
      <w:r w:rsidRPr="00B653D2">
        <w:rPr>
          <w:rFonts w:ascii="TheSans B5 Plain" w:hAnsi="TheSans B5 Plain"/>
          <w:sz w:val="17"/>
          <w:szCs w:val="17"/>
        </w:rPr>
        <w:br/>
        <w:t>1.2. Sie gelten sowohl für Leistungen im Bereich Logistik, Lagerung, Transport und Reinigung von Ladungsträgern</w:t>
      </w:r>
      <w:r>
        <w:rPr>
          <w:rFonts w:ascii="TheSans B5 Plain" w:hAnsi="TheSans B5 Plain"/>
          <w:sz w:val="17"/>
          <w:szCs w:val="17"/>
        </w:rPr>
        <w:t xml:space="preserve"> </w:t>
      </w:r>
      <w:r w:rsidRPr="00B653D2">
        <w:rPr>
          <w:rFonts w:ascii="TheSans B5 Plain" w:hAnsi="TheSans B5 Plain"/>
          <w:sz w:val="17"/>
          <w:szCs w:val="17"/>
        </w:rPr>
        <w:t>als auch für den Handel und die Vermittlung von Waren.</w:t>
      </w:r>
      <w:r w:rsidRPr="00B653D2">
        <w:rPr>
          <w:rFonts w:ascii="TheSans B5 Plain" w:hAnsi="TheSans B5 Plain"/>
          <w:sz w:val="17"/>
          <w:szCs w:val="17"/>
        </w:rPr>
        <w:br/>
        <w:t>1.3. Abweichende oder ergänzende Bedingungen des Kunden gelten nur, wenn sie von der Gesellschaft ausdrücklich schriftlich bestätigt wurden.</w:t>
      </w:r>
      <w:r w:rsidRPr="00B653D2">
        <w:rPr>
          <w:rFonts w:ascii="TheSans B5 Plain" w:hAnsi="TheSans B5 Plain"/>
          <w:sz w:val="17"/>
          <w:szCs w:val="17"/>
        </w:rPr>
        <w:br/>
        <w:t>1.4. Spätestens mit der Entgegennahme der Ware oder Leistung gelten diese AGB als anerkannt.</w:t>
      </w:r>
    </w:p>
    <w:p w:rsidR="007B0055" w:rsidRPr="00B653D2" w:rsidRDefault="007B0055" w:rsidP="007B0055">
      <w:pPr>
        <w:rPr>
          <w:rFonts w:ascii="TheSans B5 Plain" w:hAnsi="TheSans B5 Plain"/>
          <w:sz w:val="17"/>
          <w:szCs w:val="17"/>
        </w:rPr>
      </w:pPr>
    </w:p>
    <w:p w:rsidR="007B0055" w:rsidRPr="00B653D2" w:rsidRDefault="007B0055" w:rsidP="007B0055">
      <w:pPr>
        <w:rPr>
          <w:rFonts w:ascii="TheSans B5 Plain" w:hAnsi="TheSans B5 Plain"/>
          <w:b/>
          <w:bCs/>
          <w:sz w:val="17"/>
          <w:szCs w:val="17"/>
        </w:rPr>
      </w:pPr>
      <w:r w:rsidRPr="00B653D2">
        <w:rPr>
          <w:rFonts w:ascii="TheSans B5 Plain" w:hAnsi="TheSans B5 Plain"/>
          <w:b/>
          <w:bCs/>
          <w:sz w:val="17"/>
          <w:szCs w:val="17"/>
        </w:rPr>
        <w:t>2. Vertragsgegenstand</w:t>
      </w:r>
    </w:p>
    <w:p w:rsidR="00D4100F" w:rsidRPr="00C17307" w:rsidRDefault="00D4100F" w:rsidP="007B0055">
      <w:pPr>
        <w:rPr>
          <w:rFonts w:ascii="TheSans B5 Plain" w:hAnsi="TheSans B5 Plain"/>
          <w:sz w:val="11"/>
          <w:szCs w:val="13"/>
        </w:rPr>
      </w:pPr>
    </w:p>
    <w:p w:rsidR="007B0055" w:rsidRPr="00B653D2" w:rsidRDefault="007B0055" w:rsidP="007B0055">
      <w:pPr>
        <w:rPr>
          <w:rFonts w:ascii="TheSans B5 Plain" w:hAnsi="TheSans B5 Plain"/>
          <w:sz w:val="17"/>
          <w:szCs w:val="17"/>
        </w:rPr>
      </w:pPr>
      <w:r w:rsidRPr="00B653D2">
        <w:rPr>
          <w:rFonts w:ascii="TheSans B5 Plain" w:hAnsi="TheSans B5 Plain"/>
          <w:sz w:val="17"/>
          <w:szCs w:val="17"/>
        </w:rPr>
        <w:t>2.1. Die Gesellschaft erbringt Dienstleistungen in den Bereichen Logistik, Lagerung, Transport und Reinigung von Ladungsträgern, insbesondere im Lebensmittelbereich.</w:t>
      </w:r>
      <w:r w:rsidRPr="00B653D2">
        <w:rPr>
          <w:rFonts w:ascii="TheSans B5 Plain" w:hAnsi="TheSans B5 Plain"/>
          <w:sz w:val="17"/>
          <w:szCs w:val="17"/>
        </w:rPr>
        <w:br/>
        <w:t>2.2. Darüber hinaus vermittelt oder verkauft die Gesellschaft Waren im eigenen Namen oder im Auftrag Dritter.</w:t>
      </w:r>
      <w:r w:rsidRPr="00B653D2">
        <w:rPr>
          <w:rFonts w:ascii="TheSans B5 Plain" w:hAnsi="TheSans B5 Plain"/>
          <w:sz w:val="17"/>
          <w:szCs w:val="17"/>
        </w:rPr>
        <w:br/>
        <w:t>2.3. Art und Umfang der Leistungen ergeben sich aus dem jeweiligen Vertrag, Angebot oder der schriftlichen Auftragsbestätigung.</w:t>
      </w:r>
    </w:p>
    <w:p w:rsidR="007B0055" w:rsidRPr="00B653D2" w:rsidRDefault="007B0055" w:rsidP="007B0055">
      <w:pPr>
        <w:rPr>
          <w:rFonts w:ascii="TheSans B5 Plain" w:hAnsi="TheSans B5 Plain"/>
          <w:sz w:val="17"/>
          <w:szCs w:val="17"/>
        </w:rPr>
      </w:pPr>
    </w:p>
    <w:p w:rsidR="007B0055" w:rsidRPr="00B653D2" w:rsidRDefault="007B0055" w:rsidP="007B0055">
      <w:pPr>
        <w:rPr>
          <w:rFonts w:ascii="TheSans B5 Plain" w:hAnsi="TheSans B5 Plain"/>
          <w:b/>
          <w:bCs/>
          <w:sz w:val="17"/>
          <w:szCs w:val="17"/>
        </w:rPr>
      </w:pPr>
      <w:r w:rsidRPr="00B653D2">
        <w:rPr>
          <w:rFonts w:ascii="TheSans B5 Plain" w:hAnsi="TheSans B5 Plain"/>
          <w:b/>
          <w:bCs/>
          <w:sz w:val="17"/>
          <w:szCs w:val="17"/>
        </w:rPr>
        <w:t>3. Angebot und Vertragsschluss</w:t>
      </w:r>
    </w:p>
    <w:p w:rsidR="00D4100F" w:rsidRPr="00C17307" w:rsidRDefault="00D4100F" w:rsidP="007B0055">
      <w:pPr>
        <w:rPr>
          <w:rFonts w:ascii="TheSans B5 Plain" w:hAnsi="TheSans B5 Plain"/>
          <w:sz w:val="11"/>
          <w:szCs w:val="13"/>
        </w:rPr>
      </w:pPr>
    </w:p>
    <w:p w:rsidR="007B0055" w:rsidRPr="00B653D2" w:rsidRDefault="007B0055" w:rsidP="007B0055">
      <w:pPr>
        <w:rPr>
          <w:rFonts w:ascii="TheSans B5 Plain" w:hAnsi="TheSans B5 Plain"/>
          <w:sz w:val="17"/>
          <w:szCs w:val="17"/>
        </w:rPr>
      </w:pPr>
      <w:r w:rsidRPr="00B653D2">
        <w:rPr>
          <w:rFonts w:ascii="TheSans B5 Plain" w:hAnsi="TheSans B5 Plain"/>
          <w:sz w:val="17"/>
          <w:szCs w:val="17"/>
        </w:rPr>
        <w:t>3.1. Angebote der Gesellschaft sind freibleibend und unverbindlich, sofern sie nicht ausdrücklich als verbindlich bezeichnet sind.</w:t>
      </w:r>
      <w:r w:rsidRPr="00B653D2">
        <w:rPr>
          <w:rFonts w:ascii="TheSans B5 Plain" w:hAnsi="TheSans B5 Plain"/>
          <w:sz w:val="17"/>
          <w:szCs w:val="17"/>
        </w:rPr>
        <w:br/>
        <w:t>3.2. Ein Vertrag kommt durch schriftliche Auftragsbestätigung oder durch Ausführung der Leistung zustande.</w:t>
      </w:r>
      <w:r w:rsidRPr="00B653D2">
        <w:rPr>
          <w:rFonts w:ascii="TheSans B5 Plain" w:hAnsi="TheSans B5 Plain"/>
          <w:sz w:val="17"/>
          <w:szCs w:val="17"/>
        </w:rPr>
        <w:br/>
        <w:t>3.3. Bei der Vermittlung von Waren handelt die Gesellschaft – sofern nicht ausdrücklich anders vereinbart – nicht als Verkäufer, sondern als Vermittler zwischen den Vertragsparteien.</w:t>
      </w:r>
    </w:p>
    <w:p w:rsidR="007B0055" w:rsidRPr="00B653D2" w:rsidRDefault="007B0055" w:rsidP="007B0055">
      <w:pPr>
        <w:rPr>
          <w:rFonts w:ascii="TheSans B5 Plain" w:hAnsi="TheSans B5 Plain"/>
          <w:sz w:val="17"/>
          <w:szCs w:val="17"/>
        </w:rPr>
      </w:pPr>
    </w:p>
    <w:p w:rsidR="007B0055" w:rsidRPr="00B653D2" w:rsidRDefault="007B0055" w:rsidP="007B0055">
      <w:pPr>
        <w:rPr>
          <w:rFonts w:ascii="TheSans B5 Plain" w:hAnsi="TheSans B5 Plain"/>
          <w:b/>
          <w:bCs/>
          <w:sz w:val="17"/>
          <w:szCs w:val="17"/>
        </w:rPr>
      </w:pPr>
      <w:r w:rsidRPr="00B653D2">
        <w:rPr>
          <w:rFonts w:ascii="TheSans B5 Plain" w:hAnsi="TheSans B5 Plain"/>
          <w:b/>
          <w:bCs/>
          <w:sz w:val="17"/>
          <w:szCs w:val="17"/>
        </w:rPr>
        <w:t>4. Preise und Zahlungsbedingungen</w:t>
      </w:r>
    </w:p>
    <w:p w:rsidR="00D4100F" w:rsidRPr="00C17307" w:rsidRDefault="00D4100F" w:rsidP="007B0055">
      <w:pPr>
        <w:rPr>
          <w:rFonts w:ascii="TheSans B5 Plain" w:hAnsi="TheSans B5 Plain"/>
          <w:sz w:val="11"/>
          <w:szCs w:val="13"/>
        </w:rPr>
      </w:pPr>
    </w:p>
    <w:p w:rsidR="007B0055" w:rsidRPr="00B653D2" w:rsidRDefault="007B0055" w:rsidP="007B0055">
      <w:pPr>
        <w:rPr>
          <w:rFonts w:ascii="TheSans B5 Plain" w:hAnsi="TheSans B5 Plain"/>
          <w:sz w:val="17"/>
          <w:szCs w:val="17"/>
        </w:rPr>
      </w:pPr>
      <w:r w:rsidRPr="00B653D2">
        <w:rPr>
          <w:rFonts w:ascii="TheSans B5 Plain" w:hAnsi="TheSans B5 Plain"/>
          <w:sz w:val="17"/>
          <w:szCs w:val="17"/>
        </w:rPr>
        <w:t>4.1. Sämtliche Preise verstehen sich netto zuzüglich der gesetzlichen Mehrwertsteuer, sofern nicht anders angegeben.</w:t>
      </w:r>
      <w:r w:rsidRPr="00B653D2">
        <w:rPr>
          <w:rFonts w:ascii="TheSans B5 Plain" w:hAnsi="TheSans B5 Plain"/>
          <w:sz w:val="17"/>
          <w:szCs w:val="17"/>
        </w:rPr>
        <w:br/>
        <w:t>4.2. Rechnungen sind sofort nach Erhalt ohne Abzug fällig, sofern keine andere Vereinbarung getroffen wurde.</w:t>
      </w:r>
      <w:r w:rsidRPr="00B653D2">
        <w:rPr>
          <w:rFonts w:ascii="TheSans B5 Plain" w:hAnsi="TheSans B5 Plain"/>
          <w:sz w:val="17"/>
          <w:szCs w:val="17"/>
        </w:rPr>
        <w:br/>
        <w:t>4.3. Bei Zahlungsverzug ist die Gesellschaft berechtigt, Verzugszinsen in Höhe von 9 Prozentpunkten über dem Basiszinssatz sowie Ersatz weiterer Verzugsschäden zu verlangen.</w:t>
      </w:r>
      <w:r w:rsidRPr="00B653D2">
        <w:rPr>
          <w:rFonts w:ascii="TheSans B5 Plain" w:hAnsi="TheSans B5 Plain"/>
          <w:sz w:val="17"/>
          <w:szCs w:val="17"/>
        </w:rPr>
        <w:br/>
        <w:t>4.4. Die Aufrechnung mit Gegenforderungen ist nur zulässig, wenn diese rechtskräftig festgestellt oder unbestritten sind.</w:t>
      </w:r>
    </w:p>
    <w:p w:rsidR="007B0055" w:rsidRPr="00B653D2" w:rsidRDefault="007B0055" w:rsidP="007B0055">
      <w:pPr>
        <w:rPr>
          <w:rFonts w:ascii="TheSans B5 Plain" w:hAnsi="TheSans B5 Plain"/>
          <w:sz w:val="17"/>
          <w:szCs w:val="17"/>
        </w:rPr>
      </w:pPr>
    </w:p>
    <w:p w:rsidR="007B0055" w:rsidRPr="00B653D2" w:rsidRDefault="007B0055" w:rsidP="007B0055">
      <w:pPr>
        <w:rPr>
          <w:rFonts w:ascii="TheSans B5 Plain" w:hAnsi="TheSans B5 Plain"/>
          <w:b/>
          <w:bCs/>
          <w:sz w:val="17"/>
          <w:szCs w:val="17"/>
        </w:rPr>
      </w:pPr>
      <w:r w:rsidRPr="00B653D2">
        <w:rPr>
          <w:rFonts w:ascii="TheSans B5 Plain" w:hAnsi="TheSans B5 Plain"/>
          <w:b/>
          <w:bCs/>
          <w:sz w:val="17"/>
          <w:szCs w:val="17"/>
        </w:rPr>
        <w:t>5. Lieferung, Leistung und Gefahrübergang</w:t>
      </w:r>
    </w:p>
    <w:p w:rsidR="00B76B39" w:rsidRPr="00C17307" w:rsidRDefault="00B76B39" w:rsidP="007B0055">
      <w:pPr>
        <w:rPr>
          <w:rFonts w:ascii="TheSans B5 Plain" w:hAnsi="TheSans B5 Plain"/>
          <w:sz w:val="11"/>
          <w:szCs w:val="13"/>
        </w:rPr>
      </w:pPr>
    </w:p>
    <w:p w:rsidR="007B0055" w:rsidRPr="00B653D2" w:rsidRDefault="007B0055" w:rsidP="007B0055">
      <w:pPr>
        <w:rPr>
          <w:rFonts w:ascii="TheSans B5 Plain" w:hAnsi="TheSans B5 Plain"/>
          <w:sz w:val="17"/>
          <w:szCs w:val="17"/>
        </w:rPr>
      </w:pPr>
      <w:r w:rsidRPr="00B653D2">
        <w:rPr>
          <w:rFonts w:ascii="TheSans B5 Plain" w:hAnsi="TheSans B5 Plain"/>
          <w:sz w:val="17"/>
          <w:szCs w:val="17"/>
        </w:rPr>
        <w:t>5.1. Lieferungen erfolgen auf Kosten und Gefahr des Kunden, soweit nichts anderes vereinbart wurde.</w:t>
      </w:r>
      <w:r w:rsidRPr="00B653D2">
        <w:rPr>
          <w:rFonts w:ascii="TheSans B5 Plain" w:hAnsi="TheSans B5 Plain"/>
          <w:sz w:val="17"/>
          <w:szCs w:val="17"/>
        </w:rPr>
        <w:br/>
        <w:t>5.2. Die Gefahr des zufälligen Untergangs geht mit der Verladung oder spätestens mit dem Verlassen des Lagerstandortes auf den Kunden über.</w:t>
      </w:r>
      <w:r w:rsidRPr="00B653D2">
        <w:rPr>
          <w:rFonts w:ascii="TheSans B5 Plain" w:hAnsi="TheSans B5 Plain"/>
          <w:sz w:val="17"/>
          <w:szCs w:val="17"/>
        </w:rPr>
        <w:br/>
        <w:t>5.3. Die Gesellschaft ist zu Teillieferungen berechtigt, soweit dies dem Kunden zumutbar ist.</w:t>
      </w:r>
      <w:r w:rsidRPr="00B653D2">
        <w:rPr>
          <w:rFonts w:ascii="TheSans B5 Plain" w:hAnsi="TheSans B5 Plain"/>
          <w:sz w:val="17"/>
          <w:szCs w:val="17"/>
        </w:rPr>
        <w:br/>
        <w:t>5.4. Liefer- und Leistungsfristen sind unverbindlich, sofern sie nicht ausdrücklich schriftlich als verbindlich vereinbart sind.</w:t>
      </w:r>
      <w:r w:rsidRPr="00B653D2">
        <w:rPr>
          <w:rFonts w:ascii="TheSans B5 Plain" w:hAnsi="TheSans B5 Plain"/>
          <w:sz w:val="17"/>
          <w:szCs w:val="17"/>
        </w:rPr>
        <w:br/>
        <w:t>5.5. Bei höherer Gewalt oder unvorhersehbaren Ereignissen (z. B. Streik, Naturkatastrophen, Lieferengpässen, Transportstörungen, behördlichen Maßnahmen) verlängern sich Fristen angemessen.</w:t>
      </w:r>
      <w:r w:rsidRPr="00B653D2">
        <w:rPr>
          <w:rFonts w:ascii="TheSans B5 Plain" w:hAnsi="TheSans B5 Plain"/>
          <w:sz w:val="17"/>
          <w:szCs w:val="17"/>
        </w:rPr>
        <w:br/>
        <w:t>5.6. Schadensersatzansprüche wegen Lieferverzug sind ausgeschlossen, sofern nicht Vorsatz oder grobe Fahrlässigkeit vorliegt.</w:t>
      </w:r>
    </w:p>
    <w:p w:rsidR="007B0055" w:rsidRPr="00B653D2" w:rsidRDefault="007B0055" w:rsidP="007B0055">
      <w:pPr>
        <w:rPr>
          <w:rFonts w:ascii="TheSans B5 Plain" w:hAnsi="TheSans B5 Plain"/>
          <w:sz w:val="17"/>
          <w:szCs w:val="17"/>
        </w:rPr>
      </w:pPr>
    </w:p>
    <w:p w:rsidR="007B0055" w:rsidRPr="00B653D2" w:rsidRDefault="007B0055" w:rsidP="007B0055">
      <w:pPr>
        <w:rPr>
          <w:rFonts w:ascii="TheSans B5 Plain" w:hAnsi="TheSans B5 Plain"/>
          <w:b/>
          <w:bCs/>
          <w:sz w:val="17"/>
          <w:szCs w:val="17"/>
        </w:rPr>
      </w:pPr>
      <w:r w:rsidRPr="00B653D2">
        <w:rPr>
          <w:rFonts w:ascii="TheSans B5 Plain" w:hAnsi="TheSans B5 Plain"/>
          <w:b/>
          <w:bCs/>
          <w:sz w:val="17"/>
          <w:szCs w:val="17"/>
        </w:rPr>
        <w:t>6. Mängelrügen und Abnahme</w:t>
      </w:r>
    </w:p>
    <w:p w:rsidR="00B76B39" w:rsidRPr="00C17307" w:rsidRDefault="00B76B39" w:rsidP="007B0055">
      <w:pPr>
        <w:rPr>
          <w:rFonts w:ascii="TheSans B5 Plain" w:hAnsi="TheSans B5 Plain"/>
          <w:sz w:val="11"/>
          <w:szCs w:val="13"/>
        </w:rPr>
      </w:pPr>
    </w:p>
    <w:p w:rsidR="007B0055" w:rsidRPr="00B653D2" w:rsidRDefault="007B0055" w:rsidP="007B0055">
      <w:pPr>
        <w:rPr>
          <w:rFonts w:ascii="TheSans B5 Plain" w:hAnsi="TheSans B5 Plain"/>
          <w:sz w:val="17"/>
          <w:szCs w:val="17"/>
        </w:rPr>
      </w:pPr>
      <w:r w:rsidRPr="00B653D2">
        <w:rPr>
          <w:rFonts w:ascii="TheSans B5 Plain" w:hAnsi="TheSans B5 Plain"/>
          <w:sz w:val="17"/>
          <w:szCs w:val="17"/>
        </w:rPr>
        <w:t>6.1. Der Kunde hat die Ware oder Leistung unverzüglich nach Erhalt zu prüfen.</w:t>
      </w:r>
      <w:r w:rsidRPr="00B653D2">
        <w:rPr>
          <w:rFonts w:ascii="TheSans B5 Plain" w:hAnsi="TheSans B5 Plain"/>
          <w:sz w:val="17"/>
          <w:szCs w:val="17"/>
        </w:rPr>
        <w:br/>
        <w:t>6.2. Offensichtliche Mängel sind unverzüglich, spätestens innerhalb von 24 Stunden nach Erhalt per E-Mail anzuzeigen. Bei sonstigen Leistungen gilt eine Frist von 3 Werktagen.</w:t>
      </w:r>
      <w:r w:rsidRPr="00B653D2">
        <w:rPr>
          <w:rFonts w:ascii="TheSans B5 Plain" w:hAnsi="TheSans B5 Plain"/>
          <w:sz w:val="17"/>
          <w:szCs w:val="17"/>
        </w:rPr>
        <w:br/>
        <w:t>6.3. Nach Ablauf dieser Fristen gilt die Leistung als genehmigt.</w:t>
      </w:r>
      <w:r w:rsidRPr="00B653D2">
        <w:rPr>
          <w:rFonts w:ascii="TheSans B5 Plain" w:hAnsi="TheSans B5 Plain"/>
          <w:sz w:val="17"/>
          <w:szCs w:val="17"/>
        </w:rPr>
        <w:br/>
        <w:t>6.4. Mängel, die weniger als 5 % der gelieferten Ware betreffen, berechtigen nicht zur Reklamation der gesamten Lieferung.</w:t>
      </w:r>
    </w:p>
    <w:p w:rsidR="007B0055" w:rsidRPr="00B653D2" w:rsidRDefault="007B0055" w:rsidP="007B0055">
      <w:pPr>
        <w:rPr>
          <w:rFonts w:ascii="TheSans B5 Plain" w:hAnsi="TheSans B5 Plain"/>
          <w:sz w:val="17"/>
          <w:szCs w:val="17"/>
        </w:rPr>
      </w:pPr>
    </w:p>
    <w:p w:rsidR="007B0055" w:rsidRPr="00B653D2" w:rsidRDefault="007B0055" w:rsidP="007B0055">
      <w:pPr>
        <w:rPr>
          <w:rFonts w:ascii="TheSans B5 Plain" w:hAnsi="TheSans B5 Plain"/>
          <w:b/>
          <w:bCs/>
          <w:sz w:val="17"/>
          <w:szCs w:val="17"/>
        </w:rPr>
      </w:pPr>
      <w:r w:rsidRPr="00B653D2">
        <w:rPr>
          <w:rFonts w:ascii="TheSans B5 Plain" w:hAnsi="TheSans B5 Plain"/>
          <w:b/>
          <w:bCs/>
          <w:sz w:val="17"/>
          <w:szCs w:val="17"/>
        </w:rPr>
        <w:t>7. Eigentumsvorbehalt</w:t>
      </w:r>
    </w:p>
    <w:p w:rsidR="00B03708" w:rsidRPr="00C17307" w:rsidRDefault="00B03708" w:rsidP="007B0055">
      <w:pPr>
        <w:rPr>
          <w:rFonts w:ascii="TheSans B5 Plain" w:hAnsi="TheSans B5 Plain"/>
          <w:sz w:val="11"/>
          <w:szCs w:val="13"/>
        </w:rPr>
      </w:pPr>
    </w:p>
    <w:p w:rsidR="007B0055" w:rsidRPr="00B653D2" w:rsidRDefault="007B0055" w:rsidP="007B0055">
      <w:pPr>
        <w:rPr>
          <w:rFonts w:ascii="TheSans B5 Plain" w:hAnsi="TheSans B5 Plain"/>
          <w:sz w:val="17"/>
          <w:szCs w:val="17"/>
        </w:rPr>
      </w:pPr>
      <w:r w:rsidRPr="00B653D2">
        <w:rPr>
          <w:rFonts w:ascii="TheSans B5 Plain" w:hAnsi="TheSans B5 Plain"/>
          <w:sz w:val="17"/>
          <w:szCs w:val="17"/>
        </w:rPr>
        <w:t>7.1. Alle Lieferungen erfolgen unter Eigentumsvorbehalt. Bis zur vollständigen Bezahlung sämtlicher Forderungen bleibt die Gesellschaft Eigentümer der gelieferten Ware.</w:t>
      </w:r>
      <w:r w:rsidRPr="00B653D2">
        <w:rPr>
          <w:rFonts w:ascii="TheSans B5 Plain" w:hAnsi="TheSans B5 Plain"/>
          <w:sz w:val="17"/>
          <w:szCs w:val="17"/>
        </w:rPr>
        <w:br/>
        <w:t>7.2. Der Kunde darf die Vorbehaltsware im ordentlichen Geschäftsverkehr verarbeiten oder weiterveräußern. In diesem Fall tritt der Kunde die daraus entstehenden Forderungen bereits jetzt in Höhe des Bruttorechnungsbetrags an die Gesellschaft ab.</w:t>
      </w:r>
      <w:r w:rsidRPr="00B653D2">
        <w:rPr>
          <w:rFonts w:ascii="TheSans B5 Plain" w:hAnsi="TheSans B5 Plain"/>
          <w:sz w:val="17"/>
          <w:szCs w:val="17"/>
        </w:rPr>
        <w:br/>
        <w:t>7.3. Bei Pfändungen oder sonstigen Eingriffen Dritter ist der Kunde verpflichtet, auf das Eigentum der Gesellschaft hinzuweisen und diese unverzüglich zu benachrichtigen.</w:t>
      </w:r>
      <w:r w:rsidRPr="00B653D2">
        <w:rPr>
          <w:rFonts w:ascii="TheSans B5 Plain" w:hAnsi="TheSans B5 Plain"/>
          <w:sz w:val="17"/>
          <w:szCs w:val="17"/>
        </w:rPr>
        <w:br/>
        <w:t>7.4. Bei vertragswidrigem Verhalten, insbesondere Zahlungsverzug, ist die Gesellschaft berechtigt, die Vorbehaltsware auf Kosten des Kunden zurückzunehmen.</w:t>
      </w:r>
    </w:p>
    <w:p w:rsidR="007B0055" w:rsidRPr="00B653D2" w:rsidRDefault="007B0055" w:rsidP="007B0055">
      <w:pPr>
        <w:rPr>
          <w:sz w:val="17"/>
          <w:szCs w:val="17"/>
        </w:rPr>
      </w:pPr>
    </w:p>
    <w:p w:rsidR="00607AB4" w:rsidRDefault="00607AB4" w:rsidP="007B0055">
      <w:pPr>
        <w:rPr>
          <w:sz w:val="17"/>
          <w:szCs w:val="17"/>
        </w:rPr>
      </w:pPr>
    </w:p>
    <w:p w:rsidR="00607AB4" w:rsidRDefault="00607AB4" w:rsidP="007B0055">
      <w:pPr>
        <w:rPr>
          <w:sz w:val="17"/>
          <w:szCs w:val="17"/>
        </w:rPr>
      </w:pPr>
    </w:p>
    <w:p w:rsidR="00C17307" w:rsidRDefault="00C17307" w:rsidP="007B0055">
      <w:pPr>
        <w:rPr>
          <w:b/>
          <w:bCs/>
          <w:sz w:val="17"/>
          <w:szCs w:val="17"/>
        </w:rPr>
      </w:pPr>
    </w:p>
    <w:p w:rsidR="00C17307" w:rsidRDefault="00C17307" w:rsidP="007B0055">
      <w:pPr>
        <w:rPr>
          <w:b/>
          <w:bCs/>
          <w:sz w:val="17"/>
          <w:szCs w:val="17"/>
        </w:rPr>
      </w:pPr>
    </w:p>
    <w:p w:rsidR="00C17307" w:rsidRDefault="00C17307" w:rsidP="007B0055">
      <w:pPr>
        <w:rPr>
          <w:b/>
          <w:bCs/>
          <w:sz w:val="17"/>
          <w:szCs w:val="17"/>
        </w:rPr>
      </w:pPr>
    </w:p>
    <w:p w:rsidR="00C17307" w:rsidRDefault="00966107" w:rsidP="007B0055">
      <w:pPr>
        <w:rPr>
          <w:b/>
          <w:bCs/>
          <w:sz w:val="17"/>
          <w:szCs w:val="17"/>
        </w:rPr>
      </w:pPr>
      <w:r>
        <w:rPr>
          <w:b/>
          <w:bCs/>
          <w:sz w:val="17"/>
          <w:szCs w:val="17"/>
        </w:rPr>
        <w:t>Seite 2/2</w:t>
      </w:r>
      <w:r>
        <w:rPr>
          <w:b/>
          <w:bCs/>
          <w:sz w:val="17"/>
          <w:szCs w:val="17"/>
        </w:rPr>
        <w:br/>
      </w:r>
    </w:p>
    <w:p w:rsidR="007B0055" w:rsidRPr="00B653D2" w:rsidRDefault="00966107" w:rsidP="007B0055">
      <w:pPr>
        <w:rPr>
          <w:b/>
          <w:bCs/>
          <w:sz w:val="17"/>
          <w:szCs w:val="17"/>
        </w:rPr>
      </w:pPr>
      <w:r>
        <w:rPr>
          <w:b/>
          <w:bCs/>
          <w:sz w:val="17"/>
          <w:szCs w:val="17"/>
        </w:rPr>
        <w:br/>
      </w:r>
      <w:r w:rsidR="007B0055" w:rsidRPr="00B653D2">
        <w:rPr>
          <w:b/>
          <w:bCs/>
          <w:sz w:val="17"/>
          <w:szCs w:val="17"/>
        </w:rPr>
        <w:t>8. Vermittlung von Waren</w:t>
      </w:r>
    </w:p>
    <w:p w:rsidR="00607AB4" w:rsidRPr="00C17307" w:rsidRDefault="00607AB4" w:rsidP="007B0055">
      <w:pPr>
        <w:rPr>
          <w:sz w:val="11"/>
          <w:szCs w:val="11"/>
        </w:rPr>
      </w:pPr>
    </w:p>
    <w:p w:rsidR="007B0055" w:rsidRPr="00B653D2" w:rsidRDefault="007B0055" w:rsidP="007B0055">
      <w:pPr>
        <w:rPr>
          <w:sz w:val="17"/>
          <w:szCs w:val="17"/>
        </w:rPr>
      </w:pPr>
      <w:r w:rsidRPr="00B653D2">
        <w:rPr>
          <w:sz w:val="17"/>
          <w:szCs w:val="17"/>
        </w:rPr>
        <w:t>8.1. Soweit die Gesellschaft den Verkauf oder Erwerb von Waren vermittelt, schuldet sie die ordnungsgemäße Weiterleitung der Auftragsinformationen, jedoch nicht den Erfolg des vermittelten Geschäfts.</w:t>
      </w:r>
      <w:r w:rsidRPr="00B653D2">
        <w:rPr>
          <w:sz w:val="17"/>
          <w:szCs w:val="17"/>
        </w:rPr>
        <w:br/>
        <w:t>8.2. Die Gesellschaft wird in diesen Fällen nicht Vertragspartner des Kaufvertrages zwischen Verkäufer und Käufer. Sie haftet insbesondere nicht für Lieferzeiten, Mängel, Qualität oder Zahlung aus dem vermittelten Geschäft.</w:t>
      </w:r>
      <w:r w:rsidRPr="00B653D2">
        <w:rPr>
          <w:sz w:val="17"/>
          <w:szCs w:val="17"/>
        </w:rPr>
        <w:br/>
        <w:t>8.3. Für die Vermittlungsleistung steht der Gesellschaft die vereinbarte Provision zu. Ohne ausdrückliche Vereinbarung beträgt die Provision 5 % des Nettokaufpreises.</w:t>
      </w:r>
      <w:r w:rsidRPr="00B653D2">
        <w:rPr>
          <w:sz w:val="17"/>
          <w:szCs w:val="17"/>
        </w:rPr>
        <w:br/>
        <w:t>8.4. Der Provisionsanspruch entsteht mit dem Abschluss des vermittelten Geschäfts und ist unabhängig von der tatsächlichen Lieferung oder Zahlung fällig.</w:t>
      </w:r>
    </w:p>
    <w:p w:rsidR="007B0055" w:rsidRPr="00B653D2" w:rsidRDefault="007B0055" w:rsidP="007B0055">
      <w:pPr>
        <w:rPr>
          <w:sz w:val="17"/>
          <w:szCs w:val="17"/>
        </w:rPr>
      </w:pPr>
    </w:p>
    <w:p w:rsidR="007B0055" w:rsidRPr="00B653D2" w:rsidRDefault="007B0055" w:rsidP="007B0055">
      <w:pPr>
        <w:rPr>
          <w:b/>
          <w:bCs/>
          <w:sz w:val="17"/>
          <w:szCs w:val="17"/>
        </w:rPr>
      </w:pPr>
      <w:r w:rsidRPr="00B653D2">
        <w:rPr>
          <w:b/>
          <w:bCs/>
          <w:sz w:val="17"/>
          <w:szCs w:val="17"/>
        </w:rPr>
        <w:t>9. Haftung</w:t>
      </w:r>
    </w:p>
    <w:p w:rsidR="00D95C24" w:rsidRPr="00C17307" w:rsidRDefault="00D95C24" w:rsidP="007B0055">
      <w:pPr>
        <w:rPr>
          <w:sz w:val="11"/>
          <w:szCs w:val="11"/>
        </w:rPr>
      </w:pPr>
    </w:p>
    <w:p w:rsidR="007B0055" w:rsidRPr="00B653D2" w:rsidRDefault="007B0055" w:rsidP="007B0055">
      <w:pPr>
        <w:rPr>
          <w:sz w:val="17"/>
          <w:szCs w:val="17"/>
        </w:rPr>
      </w:pPr>
      <w:r w:rsidRPr="00B653D2">
        <w:rPr>
          <w:sz w:val="17"/>
          <w:szCs w:val="17"/>
        </w:rPr>
        <w:t>9.1. Die Gesellschaft haftet für Vorsatz und grobe Fahrlässigkeit.</w:t>
      </w:r>
      <w:r w:rsidRPr="00B653D2">
        <w:rPr>
          <w:sz w:val="17"/>
          <w:szCs w:val="17"/>
        </w:rPr>
        <w:br/>
        <w:t>9.2. Bei leichter Fahrlässigkeit haftet die Gesellschaft nur bei Verletzung wesentlicher Vertragspflichten (Kardinalpflichten) und nur bis zur Höhe des typischerweise vorhersehbaren Schadens.</w:t>
      </w:r>
      <w:r w:rsidRPr="00B653D2">
        <w:rPr>
          <w:sz w:val="17"/>
          <w:szCs w:val="17"/>
        </w:rPr>
        <w:br/>
        <w:t>9.3. Eine Haftung für entgangenen Gewinn, mittelbare Schäden oder Folgeschäden ist ausgeschlossen, soweit gesetzlich zulässig.</w:t>
      </w:r>
      <w:r w:rsidRPr="00B653D2">
        <w:rPr>
          <w:sz w:val="17"/>
          <w:szCs w:val="17"/>
        </w:rPr>
        <w:br/>
        <w:t>9.4. Die Haftungsbeschränkungen gelten nicht bei Verletzung von Leben, Körper oder Gesundheit sowie in Fällen zwingender gesetzlicher Haftung (z. B. Produkthaftungsgesetz).</w:t>
      </w:r>
    </w:p>
    <w:p w:rsidR="007B0055" w:rsidRPr="00B653D2" w:rsidRDefault="007B0055" w:rsidP="007B0055">
      <w:pPr>
        <w:rPr>
          <w:sz w:val="17"/>
          <w:szCs w:val="17"/>
        </w:rPr>
      </w:pPr>
    </w:p>
    <w:p w:rsidR="007B0055" w:rsidRPr="00D95C24" w:rsidRDefault="007B0055" w:rsidP="007B0055">
      <w:pPr>
        <w:rPr>
          <w:b/>
          <w:bCs/>
          <w:sz w:val="17"/>
          <w:szCs w:val="17"/>
        </w:rPr>
      </w:pPr>
      <w:r w:rsidRPr="00B653D2">
        <w:rPr>
          <w:b/>
          <w:bCs/>
          <w:sz w:val="17"/>
          <w:szCs w:val="17"/>
        </w:rPr>
        <w:t>10. Datenschutz</w:t>
      </w:r>
    </w:p>
    <w:p w:rsidR="00D95C24" w:rsidRPr="00B653D2" w:rsidRDefault="00D95C24" w:rsidP="007B0055">
      <w:pPr>
        <w:rPr>
          <w:sz w:val="11"/>
          <w:szCs w:val="11"/>
        </w:rPr>
      </w:pPr>
    </w:p>
    <w:p w:rsidR="007B0055" w:rsidRPr="00B653D2" w:rsidRDefault="007B0055" w:rsidP="007B0055">
      <w:pPr>
        <w:rPr>
          <w:sz w:val="17"/>
          <w:szCs w:val="17"/>
        </w:rPr>
      </w:pPr>
      <w:r w:rsidRPr="00B653D2">
        <w:rPr>
          <w:sz w:val="17"/>
          <w:szCs w:val="17"/>
        </w:rPr>
        <w:t>Die Gesellschaft verarbeitet personenbezogene Daten ausschließlich im Rahmen der gesetzlichen Datenschutzbestimmungen (insbesondere DSGVO). Eine Weitergabe an Dritte erfolgt nur, soweit dies zur Vertragsabwicklung erforderlich oder gesetzlich vorgeschrieben ist.</w:t>
      </w:r>
    </w:p>
    <w:p w:rsidR="007B0055" w:rsidRPr="00B653D2" w:rsidRDefault="007B0055" w:rsidP="007B0055">
      <w:pPr>
        <w:rPr>
          <w:b/>
          <w:bCs/>
          <w:sz w:val="17"/>
          <w:szCs w:val="17"/>
        </w:rPr>
      </w:pPr>
    </w:p>
    <w:p w:rsidR="007B0055" w:rsidRPr="00D95C24" w:rsidRDefault="007B0055" w:rsidP="007B0055">
      <w:pPr>
        <w:rPr>
          <w:b/>
          <w:bCs/>
          <w:sz w:val="17"/>
          <w:szCs w:val="17"/>
        </w:rPr>
      </w:pPr>
      <w:r w:rsidRPr="00B653D2">
        <w:rPr>
          <w:b/>
          <w:bCs/>
          <w:sz w:val="17"/>
          <w:szCs w:val="17"/>
        </w:rPr>
        <w:t>11. Erfüllungsort und Gerichtsstand</w:t>
      </w:r>
    </w:p>
    <w:p w:rsidR="00D95C24" w:rsidRPr="00B653D2" w:rsidRDefault="00D95C24" w:rsidP="007B0055">
      <w:pPr>
        <w:rPr>
          <w:sz w:val="11"/>
          <w:szCs w:val="11"/>
        </w:rPr>
      </w:pPr>
    </w:p>
    <w:p w:rsidR="007B0055" w:rsidRPr="00B653D2" w:rsidRDefault="007B0055" w:rsidP="007B0055">
      <w:pPr>
        <w:rPr>
          <w:sz w:val="17"/>
          <w:szCs w:val="17"/>
        </w:rPr>
      </w:pPr>
      <w:r w:rsidRPr="00B653D2">
        <w:rPr>
          <w:sz w:val="17"/>
          <w:szCs w:val="17"/>
        </w:rPr>
        <w:t>11.1. Erfüllungsort für Lieferungen und Leistungen ist der jeweilige Lagerstandort, im Zweifel der Firmensitz der Gesellschaft.</w:t>
      </w:r>
      <w:r w:rsidRPr="00B653D2">
        <w:rPr>
          <w:sz w:val="17"/>
          <w:szCs w:val="17"/>
        </w:rPr>
        <w:br/>
        <w:t>11.2. Erfüllungsort für Zahlungen ist der Firmensitz der Gesellschaft.</w:t>
      </w:r>
      <w:r w:rsidRPr="00B653D2">
        <w:rPr>
          <w:sz w:val="17"/>
          <w:szCs w:val="17"/>
        </w:rPr>
        <w:br/>
        <w:t>11.3. Gerichtsstand für Kaufleute und juristische Personen des öffentlichen Rechts ist Versmold.</w:t>
      </w:r>
      <w:r w:rsidRPr="00B653D2">
        <w:rPr>
          <w:sz w:val="17"/>
          <w:szCs w:val="17"/>
        </w:rPr>
        <w:br/>
        <w:t>11.4. Es gilt ausschließlich das Recht der Bundesrepublik Deutschland.</w:t>
      </w:r>
    </w:p>
    <w:p w:rsidR="007B0055" w:rsidRPr="00B653D2" w:rsidRDefault="007B0055" w:rsidP="007B0055">
      <w:pPr>
        <w:rPr>
          <w:sz w:val="17"/>
          <w:szCs w:val="17"/>
        </w:rPr>
      </w:pPr>
    </w:p>
    <w:p w:rsidR="007B0055" w:rsidRPr="00B653D2" w:rsidRDefault="007B0055" w:rsidP="007B0055">
      <w:pPr>
        <w:rPr>
          <w:b/>
          <w:bCs/>
          <w:sz w:val="17"/>
          <w:szCs w:val="17"/>
        </w:rPr>
      </w:pPr>
      <w:r w:rsidRPr="00B653D2">
        <w:rPr>
          <w:b/>
          <w:bCs/>
          <w:sz w:val="17"/>
          <w:szCs w:val="17"/>
        </w:rPr>
        <w:t>12. Schlussbestimmungen</w:t>
      </w:r>
    </w:p>
    <w:p w:rsidR="007B0055" w:rsidRDefault="00966107" w:rsidP="007B0055">
      <w:pPr>
        <w:rPr>
          <w:sz w:val="17"/>
          <w:szCs w:val="17"/>
        </w:rPr>
      </w:pPr>
      <w:r w:rsidRPr="00F0596E">
        <w:rPr>
          <w:sz w:val="11"/>
          <w:szCs w:val="11"/>
        </w:rPr>
        <w:br/>
      </w:r>
      <w:r w:rsidR="007B0055" w:rsidRPr="00B653D2">
        <w:rPr>
          <w:sz w:val="17"/>
          <w:szCs w:val="17"/>
        </w:rPr>
        <w:t>12.1. Änderungen oder Ergänzungen dieser Bedingungen bedürfen der Schriftform.</w:t>
      </w:r>
      <w:r w:rsidR="007B0055" w:rsidRPr="00B653D2">
        <w:rPr>
          <w:sz w:val="17"/>
          <w:szCs w:val="17"/>
        </w:rPr>
        <w:br/>
        <w:t>12.2. Sollten einzelne Bestimmungen dieser AGB unwirksam sein, bleibt die Wirksamkeit der übrigen Bestimmungen unberührt.</w:t>
      </w:r>
      <w:r w:rsidR="007B0055" w:rsidRPr="00B653D2">
        <w:rPr>
          <w:sz w:val="17"/>
          <w:szCs w:val="17"/>
        </w:rPr>
        <w:br/>
        <w:t>12.3. Diese AGB gelten in ihrer jeweils aktuellen Fassung, abrufbar unter</w:t>
      </w:r>
      <w:r w:rsidR="00D95C24">
        <w:rPr>
          <w:sz w:val="17"/>
          <w:szCs w:val="17"/>
        </w:rPr>
        <w:t xml:space="preserve"> www.fischer-versmold.de</w:t>
      </w:r>
      <w:r w:rsidR="00D95C24" w:rsidRPr="00B653D2">
        <w:rPr>
          <w:sz w:val="17"/>
          <w:szCs w:val="17"/>
        </w:rPr>
        <w:t xml:space="preserve"> </w:t>
      </w:r>
    </w:p>
    <w:p w:rsidR="00FD688A" w:rsidRDefault="00FD688A" w:rsidP="007B0055">
      <w:pPr>
        <w:rPr>
          <w:sz w:val="17"/>
          <w:szCs w:val="17"/>
        </w:rPr>
      </w:pPr>
    </w:p>
    <w:p w:rsidR="00FD688A" w:rsidRDefault="00FD688A" w:rsidP="007B0055">
      <w:pPr>
        <w:rPr>
          <w:sz w:val="17"/>
          <w:szCs w:val="17"/>
        </w:rPr>
      </w:pPr>
    </w:p>
    <w:p w:rsidR="00FD688A" w:rsidRDefault="00FD688A" w:rsidP="007B0055">
      <w:pPr>
        <w:rPr>
          <w:sz w:val="17"/>
          <w:szCs w:val="17"/>
        </w:rPr>
      </w:pPr>
    </w:p>
    <w:p w:rsidR="00FD688A" w:rsidRDefault="00FD688A" w:rsidP="007B0055">
      <w:pPr>
        <w:rPr>
          <w:sz w:val="17"/>
          <w:szCs w:val="17"/>
        </w:rPr>
      </w:pPr>
    </w:p>
    <w:p w:rsidR="00FD688A" w:rsidRDefault="00FD688A" w:rsidP="007B0055">
      <w:pPr>
        <w:rPr>
          <w:sz w:val="17"/>
          <w:szCs w:val="17"/>
        </w:rPr>
      </w:pPr>
    </w:p>
    <w:p w:rsidR="00FD688A" w:rsidRPr="00B653D2" w:rsidRDefault="00FD688A" w:rsidP="007B0055">
      <w:pPr>
        <w:rPr>
          <w:sz w:val="17"/>
          <w:szCs w:val="17"/>
        </w:rPr>
      </w:pPr>
      <w:r>
        <w:rPr>
          <w:sz w:val="17"/>
          <w:szCs w:val="17"/>
        </w:rPr>
        <w:t xml:space="preserve">Stand: </w:t>
      </w:r>
      <w:r w:rsidR="00BE4F8A">
        <w:rPr>
          <w:sz w:val="17"/>
          <w:szCs w:val="17"/>
        </w:rPr>
        <w:t xml:space="preserve">Januar </w:t>
      </w:r>
      <w:r>
        <w:rPr>
          <w:sz w:val="17"/>
          <w:szCs w:val="17"/>
        </w:rPr>
        <w:t>202</w:t>
      </w:r>
      <w:r w:rsidR="00BE4F8A">
        <w:rPr>
          <w:sz w:val="17"/>
          <w:szCs w:val="17"/>
        </w:rPr>
        <w:t>6</w:t>
      </w:r>
      <w:r>
        <w:rPr>
          <w:sz w:val="17"/>
          <w:szCs w:val="17"/>
        </w:rPr>
        <w:br/>
      </w:r>
      <w:r w:rsidRPr="00FD688A">
        <w:rPr>
          <w:b/>
          <w:bCs/>
          <w:sz w:val="16"/>
          <w:szCs w:val="16"/>
        </w:rPr>
        <w:t>Fischer Frische-Logistik GmbH / Geschäftsführung</w:t>
      </w:r>
    </w:p>
    <w:p w:rsidR="007B0055" w:rsidRPr="00B653D2" w:rsidRDefault="007B0055" w:rsidP="007B0055">
      <w:pPr>
        <w:rPr>
          <w:sz w:val="17"/>
          <w:szCs w:val="17"/>
        </w:rPr>
      </w:pPr>
    </w:p>
    <w:p w:rsidR="001354E8" w:rsidRPr="00322EC1" w:rsidRDefault="001354E8" w:rsidP="004D7A8A">
      <w:pPr>
        <w:ind w:left="-567"/>
        <w:jc w:val="both"/>
        <w:rPr>
          <w:sz w:val="18"/>
          <w:szCs w:val="20"/>
        </w:rPr>
      </w:pPr>
    </w:p>
    <w:sectPr w:rsidR="001354E8" w:rsidRPr="00322EC1" w:rsidSect="00386D76">
      <w:headerReference w:type="even" r:id="rId7"/>
      <w:headerReference w:type="default" r:id="rId8"/>
      <w:footerReference w:type="even" r:id="rId9"/>
      <w:footerReference w:type="default" r:id="rId10"/>
      <w:headerReference w:type="first" r:id="rId11"/>
      <w:pgSz w:w="11900" w:h="16840"/>
      <w:pgMar w:top="1417" w:right="84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133" w:rsidRDefault="00056133" w:rsidP="003C636F">
      <w:r>
        <w:separator/>
      </w:r>
    </w:p>
  </w:endnote>
  <w:endnote w:type="continuationSeparator" w:id="0">
    <w:p w:rsidR="00056133" w:rsidRDefault="00056133" w:rsidP="003C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heSans B5 Plain">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107" w:rsidRDefault="009661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107" w:rsidRDefault="009661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133" w:rsidRDefault="00056133" w:rsidP="003C636F">
      <w:r>
        <w:separator/>
      </w:r>
    </w:p>
  </w:footnote>
  <w:footnote w:type="continuationSeparator" w:id="0">
    <w:p w:rsidR="00056133" w:rsidRDefault="00056133" w:rsidP="003C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6F" w:rsidRDefault="00BE4F8A">
    <w:pPr>
      <w:pStyle w:val="Kopfzeile"/>
    </w:pPr>
    <w:r>
      <w:rPr>
        <w:noProof/>
      </w:rPr>
    </w:r>
    <w:r w:rsidR="00BE4F8A">
      <w:rPr>
        <w:noProof/>
      </w:rPr>
      <w:pict w14:anchorId="0393D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925814" o:spid="_x0000_s1027" type="#_x0000_t75" alt="" style="position:absolute;margin-left:0;margin-top:0;width:452.6pt;height:640.2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6F" w:rsidRDefault="00BE4F8A">
    <w:pPr>
      <w:pStyle w:val="Kopfzeile"/>
    </w:pPr>
    <w:r>
      <w:rPr>
        <w:noProof/>
      </w:rPr>
    </w:r>
    <w:r w:rsidR="00BE4F8A">
      <w:rPr>
        <w:noProof/>
      </w:rPr>
      <w:pict w14:anchorId="6AB2A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925815" o:spid="_x0000_s1026" type="#_x0000_t75" alt="" style="position:absolute;margin-left:0;margin-top:0;width:595.25pt;height:841.85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6F" w:rsidRDefault="00BE4F8A">
    <w:pPr>
      <w:pStyle w:val="Kopfzeile"/>
    </w:pPr>
    <w:r>
      <w:rPr>
        <w:noProof/>
      </w:rPr>
    </w:r>
    <w:r w:rsidR="00BE4F8A">
      <w:rPr>
        <w:noProof/>
      </w:rPr>
      <w:pict w14:anchorId="2F5C2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925813" o:spid="_x0000_s1025" type="#_x0000_t75" alt="" style="position:absolute;margin-left:0;margin-top:0;width:452.6pt;height:640.2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732"/>
    <w:multiLevelType w:val="multilevel"/>
    <w:tmpl w:val="F91EA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F0889"/>
    <w:multiLevelType w:val="multilevel"/>
    <w:tmpl w:val="45A0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151C7"/>
    <w:multiLevelType w:val="multilevel"/>
    <w:tmpl w:val="0BA0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C1C74"/>
    <w:multiLevelType w:val="multilevel"/>
    <w:tmpl w:val="6ED2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B4B13"/>
    <w:multiLevelType w:val="multilevel"/>
    <w:tmpl w:val="C200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E30E2"/>
    <w:multiLevelType w:val="multilevel"/>
    <w:tmpl w:val="3530B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82E07"/>
    <w:multiLevelType w:val="multilevel"/>
    <w:tmpl w:val="1550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E79E5"/>
    <w:multiLevelType w:val="multilevel"/>
    <w:tmpl w:val="13F6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06D19"/>
    <w:multiLevelType w:val="multilevel"/>
    <w:tmpl w:val="57CC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CA6831"/>
    <w:multiLevelType w:val="hybridMultilevel"/>
    <w:tmpl w:val="A022CBFE"/>
    <w:lvl w:ilvl="0" w:tplc="45902E4C">
      <w:start w:val="1"/>
      <w:numFmt w:val="upperRoman"/>
      <w:lvlText w:val="%1."/>
      <w:lvlJc w:val="left"/>
      <w:pPr>
        <w:ind w:left="153" w:hanging="72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0" w15:restartNumberingAfterBreak="0">
    <w:nsid w:val="4F2D35A2"/>
    <w:multiLevelType w:val="multilevel"/>
    <w:tmpl w:val="A0B0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C52F2"/>
    <w:multiLevelType w:val="multilevel"/>
    <w:tmpl w:val="9F6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893498">
    <w:abstractNumId w:val="9"/>
  </w:num>
  <w:num w:numId="2" w16cid:durableId="2086681081">
    <w:abstractNumId w:val="11"/>
  </w:num>
  <w:num w:numId="3" w16cid:durableId="818880931">
    <w:abstractNumId w:val="10"/>
  </w:num>
  <w:num w:numId="4" w16cid:durableId="280578270">
    <w:abstractNumId w:val="3"/>
  </w:num>
  <w:num w:numId="5" w16cid:durableId="182861524">
    <w:abstractNumId w:val="8"/>
  </w:num>
  <w:num w:numId="6" w16cid:durableId="1921525375">
    <w:abstractNumId w:val="1"/>
  </w:num>
  <w:num w:numId="7" w16cid:durableId="1963147888">
    <w:abstractNumId w:val="0"/>
  </w:num>
  <w:num w:numId="8" w16cid:durableId="739715625">
    <w:abstractNumId w:val="2"/>
  </w:num>
  <w:num w:numId="9" w16cid:durableId="1879928203">
    <w:abstractNumId w:val="5"/>
  </w:num>
  <w:num w:numId="10" w16cid:durableId="529991827">
    <w:abstractNumId w:val="7"/>
  </w:num>
  <w:num w:numId="11" w16cid:durableId="1988127641">
    <w:abstractNumId w:val="6"/>
  </w:num>
  <w:num w:numId="12" w16cid:durableId="669647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6F"/>
    <w:rsid w:val="00056133"/>
    <w:rsid w:val="00091F8F"/>
    <w:rsid w:val="000964FC"/>
    <w:rsid w:val="001354E8"/>
    <w:rsid w:val="001415FD"/>
    <w:rsid w:val="00165A68"/>
    <w:rsid w:val="001819DF"/>
    <w:rsid w:val="001B17C2"/>
    <w:rsid w:val="0026423D"/>
    <w:rsid w:val="002F58A9"/>
    <w:rsid w:val="00305F21"/>
    <w:rsid w:val="00322EC1"/>
    <w:rsid w:val="00336807"/>
    <w:rsid w:val="0035652F"/>
    <w:rsid w:val="00363CD9"/>
    <w:rsid w:val="00386D76"/>
    <w:rsid w:val="003A08C5"/>
    <w:rsid w:val="003C4C4B"/>
    <w:rsid w:val="003C636F"/>
    <w:rsid w:val="003D631D"/>
    <w:rsid w:val="003F667D"/>
    <w:rsid w:val="00416666"/>
    <w:rsid w:val="00443D56"/>
    <w:rsid w:val="00444E79"/>
    <w:rsid w:val="0046065C"/>
    <w:rsid w:val="004B5972"/>
    <w:rsid w:val="004D7A8A"/>
    <w:rsid w:val="0054753A"/>
    <w:rsid w:val="005B39A9"/>
    <w:rsid w:val="005B5F48"/>
    <w:rsid w:val="005F7759"/>
    <w:rsid w:val="00607AB4"/>
    <w:rsid w:val="00727C70"/>
    <w:rsid w:val="00762AFB"/>
    <w:rsid w:val="007B0055"/>
    <w:rsid w:val="007D4E1D"/>
    <w:rsid w:val="00882881"/>
    <w:rsid w:val="00887D17"/>
    <w:rsid w:val="008B753E"/>
    <w:rsid w:val="008F2EAE"/>
    <w:rsid w:val="00940514"/>
    <w:rsid w:val="0094282C"/>
    <w:rsid w:val="00966107"/>
    <w:rsid w:val="00992089"/>
    <w:rsid w:val="00A10A4D"/>
    <w:rsid w:val="00A2755F"/>
    <w:rsid w:val="00AD6ECD"/>
    <w:rsid w:val="00B03708"/>
    <w:rsid w:val="00B76B39"/>
    <w:rsid w:val="00BB09F7"/>
    <w:rsid w:val="00BD1B97"/>
    <w:rsid w:val="00BE4F8A"/>
    <w:rsid w:val="00C17307"/>
    <w:rsid w:val="00C27E7A"/>
    <w:rsid w:val="00CB1FD9"/>
    <w:rsid w:val="00D4100F"/>
    <w:rsid w:val="00D95C24"/>
    <w:rsid w:val="00D95C63"/>
    <w:rsid w:val="00DF5739"/>
    <w:rsid w:val="00E358A0"/>
    <w:rsid w:val="00E4098C"/>
    <w:rsid w:val="00EE360E"/>
    <w:rsid w:val="00F0596E"/>
    <w:rsid w:val="00F50238"/>
    <w:rsid w:val="00F6182A"/>
    <w:rsid w:val="00F9694A"/>
    <w:rsid w:val="00FD523D"/>
    <w:rsid w:val="00FD68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E9D0"/>
  <w15:chartTrackingRefBased/>
  <w15:docId w15:val="{732D1F1E-5749-5B41-862D-813A0F12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B97"/>
    <w:rPr>
      <w:rFonts w:eastAsiaTheme="minorEastAsia"/>
      <w:lang w:eastAsia="de-DE"/>
    </w:rPr>
  </w:style>
  <w:style w:type="paragraph" w:styleId="berschrift2">
    <w:name w:val="heading 2"/>
    <w:basedOn w:val="Standard"/>
    <w:link w:val="berschrift2Zchn"/>
    <w:uiPriority w:val="9"/>
    <w:qFormat/>
    <w:rsid w:val="001B17C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636F"/>
    <w:pPr>
      <w:tabs>
        <w:tab w:val="center" w:pos="4536"/>
        <w:tab w:val="right" w:pos="9072"/>
      </w:tabs>
    </w:pPr>
  </w:style>
  <w:style w:type="character" w:customStyle="1" w:styleId="KopfzeileZchn">
    <w:name w:val="Kopfzeile Zchn"/>
    <w:basedOn w:val="Absatz-Standardschriftart"/>
    <w:link w:val="Kopfzeile"/>
    <w:uiPriority w:val="99"/>
    <w:rsid w:val="003C636F"/>
  </w:style>
  <w:style w:type="paragraph" w:styleId="Fuzeile">
    <w:name w:val="footer"/>
    <w:basedOn w:val="Standard"/>
    <w:link w:val="FuzeileZchn"/>
    <w:uiPriority w:val="99"/>
    <w:unhideWhenUsed/>
    <w:rsid w:val="003C636F"/>
    <w:pPr>
      <w:tabs>
        <w:tab w:val="center" w:pos="4536"/>
        <w:tab w:val="right" w:pos="9072"/>
      </w:tabs>
    </w:pPr>
  </w:style>
  <w:style w:type="character" w:customStyle="1" w:styleId="FuzeileZchn">
    <w:name w:val="Fußzeile Zchn"/>
    <w:basedOn w:val="Absatz-Standardschriftart"/>
    <w:link w:val="Fuzeile"/>
    <w:uiPriority w:val="99"/>
    <w:rsid w:val="003C636F"/>
  </w:style>
  <w:style w:type="character" w:customStyle="1" w:styleId="apple-converted-space">
    <w:name w:val="apple-converted-space"/>
    <w:basedOn w:val="Absatz-Standardschriftart"/>
    <w:rsid w:val="001354E8"/>
  </w:style>
  <w:style w:type="paragraph" w:styleId="Listenabsatz">
    <w:name w:val="List Paragraph"/>
    <w:basedOn w:val="Standard"/>
    <w:uiPriority w:val="34"/>
    <w:qFormat/>
    <w:rsid w:val="0094282C"/>
    <w:pPr>
      <w:ind w:left="720"/>
      <w:contextualSpacing/>
    </w:pPr>
  </w:style>
  <w:style w:type="paragraph" w:styleId="StandardWeb">
    <w:name w:val="Normal (Web)"/>
    <w:basedOn w:val="Standard"/>
    <w:uiPriority w:val="99"/>
    <w:semiHidden/>
    <w:unhideWhenUsed/>
    <w:rsid w:val="001B17C2"/>
    <w:pPr>
      <w:spacing w:before="100" w:beforeAutospacing="1" w:after="100" w:afterAutospacing="1"/>
    </w:pPr>
    <w:rPr>
      <w:rFonts w:ascii="Times New Roman" w:eastAsia="Times New Roman" w:hAnsi="Times New Roman" w:cs="Times New Roman"/>
    </w:rPr>
  </w:style>
  <w:style w:type="character" w:customStyle="1" w:styleId="berschrift2Zchn">
    <w:name w:val="Überschrift 2 Zchn"/>
    <w:basedOn w:val="Absatz-Standardschriftart"/>
    <w:link w:val="berschrift2"/>
    <w:uiPriority w:val="9"/>
    <w:rsid w:val="001B17C2"/>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1B17C2"/>
    <w:rPr>
      <w:b/>
      <w:bCs/>
    </w:rPr>
  </w:style>
  <w:style w:type="character" w:styleId="Hyperlink">
    <w:name w:val="Hyperlink"/>
    <w:basedOn w:val="Absatz-Standardschriftart"/>
    <w:uiPriority w:val="99"/>
    <w:unhideWhenUsed/>
    <w:rsid w:val="007B0055"/>
    <w:rPr>
      <w:color w:val="0000FF"/>
      <w:u w:val="single"/>
    </w:rPr>
  </w:style>
  <w:style w:type="character" w:styleId="Seitenzahl">
    <w:name w:val="page number"/>
    <w:basedOn w:val="Absatz-Standardschriftart"/>
    <w:uiPriority w:val="99"/>
    <w:semiHidden/>
    <w:unhideWhenUsed/>
    <w:rsid w:val="0096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Can Fischer</cp:lastModifiedBy>
  <cp:revision>24</cp:revision>
  <dcterms:created xsi:type="dcterms:W3CDTF">2025-09-04T11:37:00Z</dcterms:created>
  <dcterms:modified xsi:type="dcterms:W3CDTF">2025-11-18T15:30:00Z</dcterms:modified>
</cp:coreProperties>
</file>